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Style w:val="8"/>
          <w:rFonts w:ascii="仿宋_GB2312" w:hAnsi="黑体" w:eastAsia="仿宋_GB2312" w:cs="Times New Roman"/>
          <w:b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</w:t>
      </w:r>
      <w:r>
        <w:rPr>
          <w:rStyle w:val="8"/>
          <w:rFonts w:ascii="仿宋_GB2312" w:hAnsi="黑体" w:eastAsia="仿宋_GB2312" w:cs="Times New Roman"/>
          <w:b w:val="0"/>
          <w:sz w:val="32"/>
          <w:szCs w:val="32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贺投集团</w:t>
      </w:r>
      <w:r>
        <w:rPr>
          <w:rFonts w:ascii="方正小标宋简体" w:eastAsia="方正小标宋简体"/>
          <w:sz w:val="44"/>
          <w:szCs w:val="44"/>
        </w:rPr>
        <w:t>招聘岗位需求汇总表</w:t>
      </w:r>
    </w:p>
    <w:tbl>
      <w:tblPr>
        <w:tblStyle w:val="6"/>
        <w:tblW w:w="142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95"/>
        <w:gridCol w:w="1436"/>
        <w:gridCol w:w="904"/>
        <w:gridCol w:w="5288"/>
        <w:gridCol w:w="3900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</w:rPr>
              <w:t>拟招岗位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</w:rPr>
              <w:t>拟招  人数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</w:rPr>
              <w:t>岗位职责</w:t>
            </w: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  <w:lang w:eastAsia="zh-CN"/>
              </w:rPr>
              <w:t>及要求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/>
              <w:jc w:val="center"/>
              <w:textAlignment w:val="auto"/>
              <w:rPr>
                <w:rFonts w:ascii="仿宋_GB2312" w:eastAsia="仿宋_GB2312" w:cs="Times New Roman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Times New Roman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  <w:jc w:val="center"/>
        </w:trPr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spacing w:before="190" w:after="19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集团本部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before="190" w:after="190"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合规运营部主管</w:t>
            </w:r>
          </w:p>
        </w:tc>
        <w:tc>
          <w:tcPr>
            <w:tcW w:w="904" w:type="dxa"/>
            <w:vAlign w:val="center"/>
          </w:tcPr>
          <w:p>
            <w:pPr>
              <w:spacing w:before="190" w:after="19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1.负责公司决策、重大经济合同和规章制度等事项的法律审核工作，以及开展重大项目的法律论证及法律风险审核；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2.负责为公司日常管理事务提供法律咨询；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3.参与处理公司各类法律纠纷、诉讼事务以及其他重大的非诉业务处理工作；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4.负责组织公司风险评估、跟踪监测及合规评价工作;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5.负责撰写公司相关法律工作报告: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6.完成领导交办的各项工作。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120" w:after="120" w:line="300" w:lineRule="exact"/>
              <w:ind w:left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1.全日制本科及以上学历，取得学士学位，法学、经济学、管理学等相关专业;</w:t>
            </w:r>
          </w:p>
          <w:p>
            <w:pPr>
              <w:pStyle w:val="9"/>
              <w:numPr>
                <w:ilvl w:val="0"/>
                <w:numId w:val="0"/>
              </w:numPr>
              <w:spacing w:before="120" w:after="120" w:line="300" w:lineRule="exact"/>
              <w:ind w:left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2.具有2年以上法务工作经验，熟悉公司法务基本流程，具有企业合同管理、合规管理、投资并购、诉讼和法治宣传等实务经验； </w:t>
            </w:r>
          </w:p>
          <w:p>
            <w:pPr>
              <w:pStyle w:val="9"/>
              <w:numPr>
                <w:ilvl w:val="0"/>
                <w:numId w:val="0"/>
              </w:numPr>
              <w:spacing w:before="120" w:after="120" w:line="300" w:lineRule="exact"/>
              <w:ind w:left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3.具有较强的逻辑思维能力、沟通能力和解决问题能力;有较强的文字功底；</w:t>
            </w:r>
          </w:p>
          <w:p>
            <w:pPr>
              <w:pStyle w:val="9"/>
              <w:numPr>
                <w:ilvl w:val="0"/>
                <w:numId w:val="0"/>
              </w:numPr>
              <w:spacing w:before="120" w:after="120" w:line="300" w:lineRule="exact"/>
              <w:ind w:left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4.有法院、律师事务所、中型以上企业相关工作经验者优先；持有法律职业资格C证、A 证或律师证者优先。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7.2-9万/年，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五险一金，津补贴及福利，享受国家法定节假日、带薪年休假。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拟招岗位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拟招  人数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岗位职责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及要求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spacing w:before="190" w:after="19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集团本部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before="190" w:after="19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合规运营部职员</w:t>
            </w:r>
          </w:p>
        </w:tc>
        <w:tc>
          <w:tcPr>
            <w:tcW w:w="904" w:type="dxa"/>
            <w:vAlign w:val="center"/>
          </w:tcPr>
          <w:p>
            <w:pPr>
              <w:spacing w:before="190" w:after="19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1.参与起草、审核公司日常经济合同和重要规章制度等文件；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2.负责接收、整理并解答公司日常法律咨询工作；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3.协助部门负责人处理公司各类法律纠纷；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4.负责合同履行情况跟踪及合规评价工作;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5.负责撰写公司相关法律工作报告: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6.完成领导交办的各项工作。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1.全日制本科及以上学历，取得学士学位，法学专业；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2.具有良好的学习能力、沟通能力和解决问题能力;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3.熟悉公司法务工作基本流程，具有企业合同管理、合规管理、投资并购、诉讼和法治宣传等工作经验优先；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4.具有1年以上法务工作经验或持有法律职业资格C证、A 证或律师证者优先。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5.4-7.0万/年，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五险一金，津补贴及福利，享受国家法定节假日、带薪年休假。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广西姑婆山产业区建设投资有限公司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副经理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建立健全公司财务管理体系；                                                                                                                                                                                  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熟练掌握工程项目基建账制度、账务处理等，负责合并报表的编制，为公司决策提供及时有效的财务分析、税务筹划；                                                                                                                                                                   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负责公司资金计划、预算和决算管理工作；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4、参加融资管理工作，做好资金筹措，全面管理资金；                                                                                                                                                                                     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配合审计、税务、银行、财政等工作；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参与审查公司合同并监督合同执行情况；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完成领导交办的其他工作。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本科及以上学历，年龄45周岁及以下，2年以上基建账财务工作经验，具备3年以上独立操作全盘账务处理的经验，中级及以上会计职称；                               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熟悉财务软件、会计报表的处理，掌握财务管理、国有资产管理、融资管理知识；掌握国家现行的会计准则及财经税收政策法规；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良好的沟通能力和学习能力，团队合作意识好，责任心强。</w:t>
            </w:r>
          </w:p>
        </w:tc>
        <w:tc>
          <w:tcPr>
            <w:tcW w:w="137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9.5-10万/年，五险一金，津补贴及福利，享受国家法定节假日、带薪年休假。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拟招岗位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拟招  人数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岗位职责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及要求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贺州新经济新业态创业投资基金有限公司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投资助理</w:t>
            </w:r>
          </w:p>
        </w:tc>
        <w:tc>
          <w:tcPr>
            <w:tcW w:w="904" w:type="dxa"/>
            <w:vAlign w:val="center"/>
          </w:tcPr>
          <w:p>
            <w:pPr>
              <w:spacing w:before="190" w:after="190" w:line="300" w:lineRule="exact"/>
              <w:ind w:firstLine="228" w:firstLineChars="95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1.负责做好已投项目的过程跟踪及投后管理工作，必要时需接受外派至项目公司现场，协助项目公司生产、销售及运营管理等，做好投后的过程监督、协调推进等各项工作。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2.协助部门完成投资项目的信息收集、分析、归档工作；配合部门参与项目前期立项、尽职调查等，编制调研报告、可行性研究报告、投资方案等。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3.配合完成公司及上级管理部门下达的工作任务。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1.35周岁以下，大专及以上学历，具有3年以上投资或交易相关经验或具有生产型实体企业的生产、销售、运营、管理等经验的优先;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2.具有较强的调研能力、项目分析能力和沟通能力;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3.具有强烈的责任心和上进心，能吃苦耐劳、服从公司工作安排。</w:t>
            </w:r>
          </w:p>
        </w:tc>
        <w:tc>
          <w:tcPr>
            <w:tcW w:w="1372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4.2-6万/年，五险一金，津补贴及福利，享受国家法定节假日、带薪年休假。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jMyMmZmMGIzZWQ2ZDhlZTI2YTA0NGExY2YyMmIifQ=="/>
  </w:docVars>
  <w:rsids>
    <w:rsidRoot w:val="00000000"/>
    <w:rsid w:val="034F46D6"/>
    <w:rsid w:val="091D0DD3"/>
    <w:rsid w:val="2EF064BE"/>
    <w:rsid w:val="35F71DEC"/>
    <w:rsid w:val="40291830"/>
    <w:rsid w:val="41055DF9"/>
    <w:rsid w:val="4F652159"/>
    <w:rsid w:val="5F463361"/>
    <w:rsid w:val="5F6830B5"/>
    <w:rsid w:val="681D13CB"/>
    <w:rsid w:val="6C7A6DEC"/>
    <w:rsid w:val="6FB6638D"/>
    <w:rsid w:val="705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40"/>
    </w:pPr>
    <w:rPr>
      <w:szCs w:val="2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2024-01-11T09:12:00Z</dcterms:created>
  <dc:creator>Administrator</dc:creator>
  <cp:lastModifiedBy>黄连素</cp:lastModifiedBy>
  <dcterms:modified xsi:type="dcterms:W3CDTF">2024-01-11T13:09:08Z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AD6D00F7C3A444B1BC68914E7E474BF8_12</vt:lpwstr>
  </property>
</Properties>
</file>